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FB" w:rsidRDefault="001F51FB" w:rsidP="001F51FB">
      <w:pPr>
        <w:ind w:left="5953"/>
        <w:rPr>
          <w:rFonts w:ascii="Tempora LGC Uni" w:hAnsi="Tempora LGC Uni"/>
          <w:color w:val="000000"/>
          <w:sz w:val="20"/>
          <w:szCs w:val="20"/>
        </w:rPr>
      </w:pPr>
      <w:r w:rsidRPr="00111297">
        <w:rPr>
          <w:rFonts w:ascii="Tempora LGC Uni" w:hAnsi="Tempora LGC Uni"/>
          <w:color w:val="000000"/>
          <w:sz w:val="20"/>
          <w:szCs w:val="20"/>
        </w:rPr>
        <w:t xml:space="preserve">Приложение № 7 </w:t>
      </w:r>
      <w:r>
        <w:rPr>
          <w:rFonts w:ascii="Tempora LGC Uni" w:hAnsi="Tempora LGC Uni"/>
          <w:color w:val="000000"/>
          <w:sz w:val="20"/>
          <w:szCs w:val="20"/>
        </w:rPr>
        <w:t xml:space="preserve">к решению Собрания </w:t>
      </w:r>
      <w:proofErr w:type="spellStart"/>
      <w:r>
        <w:rPr>
          <w:rFonts w:ascii="Tempora LGC Uni" w:hAnsi="Tempora LGC Uni"/>
          <w:color w:val="000000"/>
          <w:sz w:val="20"/>
          <w:szCs w:val="20"/>
        </w:rPr>
        <w:t>Новоузенского</w:t>
      </w:r>
      <w:proofErr w:type="spellEnd"/>
      <w:r>
        <w:rPr>
          <w:rFonts w:ascii="Tempora LGC Uni" w:hAnsi="Tempora LGC Uni"/>
          <w:color w:val="000000"/>
          <w:sz w:val="20"/>
          <w:szCs w:val="20"/>
        </w:rPr>
        <w:t xml:space="preserve"> муниципального района от 21 декабря 2023 года № 665</w:t>
      </w:r>
    </w:p>
    <w:tbl>
      <w:tblPr>
        <w:tblW w:w="7669" w:type="dxa"/>
        <w:tblInd w:w="634" w:type="dxa"/>
        <w:tblLayout w:type="fixed"/>
        <w:tblLook w:val="04A0"/>
      </w:tblPr>
      <w:tblGrid>
        <w:gridCol w:w="1000"/>
        <w:gridCol w:w="2556"/>
        <w:gridCol w:w="1418"/>
        <w:gridCol w:w="1418"/>
        <w:gridCol w:w="1277"/>
      </w:tblGrid>
      <w:tr w:rsidR="001F51FB" w:rsidTr="00DC691C">
        <w:trPr>
          <w:trHeight w:val="1200"/>
        </w:trPr>
        <w:tc>
          <w:tcPr>
            <w:tcW w:w="7669" w:type="dxa"/>
            <w:gridSpan w:val="5"/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b/>
                <w:bCs/>
                <w:color w:val="000000"/>
                <w:sz w:val="24"/>
                <w:szCs w:val="24"/>
              </w:rPr>
              <w:t xml:space="preserve">Распределение дотаций бюджетам поселений </w:t>
            </w:r>
            <w:r>
              <w:rPr>
                <w:rFonts w:ascii="Tempora LGC Uni" w:hAnsi="Tempora LGC Uni"/>
                <w:b/>
                <w:bCs/>
                <w:color w:val="000000"/>
                <w:sz w:val="24"/>
                <w:szCs w:val="24"/>
              </w:rPr>
              <w:br/>
              <w:t xml:space="preserve">на выравнивание уровня бюджетной обеспеченности </w:t>
            </w:r>
            <w:r>
              <w:rPr>
                <w:rFonts w:ascii="Tempora LGC Uni" w:hAnsi="Tempora LGC Uni"/>
                <w:b/>
                <w:bCs/>
                <w:color w:val="000000"/>
                <w:sz w:val="24"/>
                <w:szCs w:val="24"/>
              </w:rPr>
              <w:br/>
              <w:t xml:space="preserve"> на 2024 год и на плановый период 2025 и 2026 годов</w:t>
            </w:r>
          </w:p>
        </w:tc>
      </w:tr>
      <w:tr w:rsidR="001F51FB" w:rsidTr="00DC691C">
        <w:trPr>
          <w:trHeight w:val="315"/>
        </w:trPr>
        <w:tc>
          <w:tcPr>
            <w:tcW w:w="1000" w:type="dxa"/>
            <w:vAlign w:val="bottom"/>
          </w:tcPr>
          <w:p w:rsidR="001F51FB" w:rsidRDefault="001F51FB" w:rsidP="00DC691C">
            <w:pPr>
              <w:jc w:val="both"/>
              <w:rPr>
                <w:rFonts w:ascii="Tempora LGC Uni" w:hAnsi="Tempora LGC Un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6" w:type="dxa"/>
            <w:vAlign w:val="bottom"/>
          </w:tcPr>
          <w:p w:rsidR="001F51FB" w:rsidRDefault="001F51FB" w:rsidP="00DC691C">
            <w:pPr>
              <w:rPr>
                <w:rFonts w:ascii="Tempora LGC Uni" w:hAnsi="Tempora LGC Un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F51FB" w:rsidRDefault="001F51FB" w:rsidP="00DC691C">
            <w:pPr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1F51FB" w:rsidRDefault="001F51FB" w:rsidP="00DC691C">
            <w:pPr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:rsidR="001F51FB" w:rsidRDefault="001F51FB" w:rsidP="00DC691C">
            <w:pPr>
              <w:jc w:val="right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тыс. руб.</w:t>
            </w:r>
          </w:p>
        </w:tc>
      </w:tr>
      <w:tr w:rsidR="001F51FB" w:rsidTr="00DC691C">
        <w:trPr>
          <w:trHeight w:val="30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</w:rPr>
            </w:pPr>
            <w:r>
              <w:rPr>
                <w:rFonts w:ascii="Tempora LGC Uni" w:hAnsi="Tempora LGC Uni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empora LGC Uni" w:hAnsi="Tempora LGC Uni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empora LGC Uni" w:hAnsi="Tempora LGC Uni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empora LGC Uni" w:hAnsi="Tempora LGC Uni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b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b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b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b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b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b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b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b/>
                <w:color w:val="000000"/>
                <w:sz w:val="24"/>
                <w:szCs w:val="24"/>
              </w:rPr>
              <w:t>2026 год</w:t>
            </w:r>
          </w:p>
        </w:tc>
      </w:tr>
      <w:tr w:rsidR="001F51FB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5</w:t>
            </w:r>
          </w:p>
        </w:tc>
      </w:tr>
      <w:tr w:rsidR="001F51FB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</w:tr>
      <w:tr w:rsidR="001F51FB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</w:tr>
      <w:tr w:rsidR="001F51FB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906,6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932,5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940,3</w:t>
            </w:r>
          </w:p>
        </w:tc>
      </w:tr>
      <w:tr w:rsidR="001F51FB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</w:tr>
      <w:tr w:rsidR="001F51FB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348,3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374,9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349,1</w:t>
            </w:r>
          </w:p>
        </w:tc>
      </w:tr>
      <w:tr w:rsidR="001F51FB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841,8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871,1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821,4</w:t>
            </w:r>
          </w:p>
        </w:tc>
      </w:tr>
      <w:tr w:rsidR="001F51FB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empora LGC Uni" w:hAnsi="Tempora LGC Uni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513,1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414,8</w:t>
            </w:r>
          </w:p>
        </w:tc>
      </w:tr>
      <w:tr w:rsidR="001F51FB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431,9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409,8</w:t>
            </w:r>
          </w:p>
        </w:tc>
      </w:tr>
      <w:tr w:rsidR="001F51FB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г. Новоузенск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</w:tr>
      <w:tr w:rsidR="001F51FB" w:rsidTr="00DC691C">
        <w:trPr>
          <w:trHeight w:val="315"/>
        </w:trPr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</w:p>
        </w:tc>
        <w:tc>
          <w:tcPr>
            <w:tcW w:w="2556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both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3 025,6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3 158,5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1F51FB" w:rsidRDefault="001F51FB" w:rsidP="00DC691C">
            <w:pPr>
              <w:jc w:val="center"/>
              <w:rPr>
                <w:rFonts w:ascii="Tempora LGC Uni" w:hAnsi="Tempora LGC Uni"/>
                <w:color w:val="000000"/>
                <w:sz w:val="24"/>
                <w:szCs w:val="24"/>
              </w:rPr>
            </w:pPr>
            <w:r>
              <w:rPr>
                <w:rFonts w:ascii="Tempora LGC Uni" w:hAnsi="Tempora LGC Uni"/>
                <w:color w:val="000000"/>
                <w:sz w:val="24"/>
                <w:szCs w:val="24"/>
              </w:rPr>
              <w:t>2 935,4</w:t>
            </w:r>
          </w:p>
        </w:tc>
      </w:tr>
    </w:tbl>
    <w:p w:rsidR="00A50A90" w:rsidRDefault="00A50A90"/>
    <w:sectPr w:rsidR="00A50A90" w:rsidSect="00A50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empora LGC Uni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F51FB"/>
    <w:rsid w:val="001F51FB"/>
    <w:rsid w:val="00A5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1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kochegarovanv</dc:creator>
  <cp:lastModifiedBy>kochegarovanv</cp:lastModifiedBy>
  <cp:revision>1</cp:revision>
  <dcterms:created xsi:type="dcterms:W3CDTF">2024-09-10T05:34:00Z</dcterms:created>
  <dcterms:modified xsi:type="dcterms:W3CDTF">2024-09-10T05:35:00Z</dcterms:modified>
</cp:coreProperties>
</file>